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9397" w14:textId="77777777" w:rsidR="006A0161" w:rsidRPr="00033BB3" w:rsidRDefault="006A0161" w:rsidP="006A0161">
      <w:pPr>
        <w:jc w:val="center"/>
        <w:rPr>
          <w:rFonts w:ascii="Roboto" w:hAnsi="Roboto"/>
          <w:b/>
          <w:sz w:val="23"/>
        </w:rPr>
      </w:pPr>
      <w:r>
        <w:rPr>
          <w:noProof/>
        </w:rPr>
        <w:drawing>
          <wp:inline distT="0" distB="0" distL="0" distR="0" wp14:anchorId="483F2A62" wp14:editId="3A49D09C">
            <wp:extent cx="1209675" cy="806450"/>
            <wp:effectExtent l="0" t="0" r="9525" b="0"/>
            <wp:docPr id="877730096" name="Picture 2" descr="A blue and white logo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30096" name="Picture 2" descr="A blue and white logo with a person holding a ha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806450"/>
                    </a:xfrm>
                    <a:prstGeom prst="rect">
                      <a:avLst/>
                    </a:prstGeom>
                    <a:noFill/>
                    <a:ln>
                      <a:noFill/>
                    </a:ln>
                  </pic:spPr>
                </pic:pic>
              </a:graphicData>
            </a:graphic>
          </wp:inline>
        </w:drawing>
      </w:r>
    </w:p>
    <w:p w14:paraId="7B72E9EF" w14:textId="77777777" w:rsidR="006A0161" w:rsidRPr="002F7064" w:rsidRDefault="006A0161" w:rsidP="006A0161">
      <w:pPr>
        <w:pStyle w:val="Heading1"/>
        <w:jc w:val="center"/>
        <w:rPr>
          <w:rFonts w:ascii="Roboto" w:hAnsi="Roboto"/>
          <w:b w:val="0"/>
          <w:u w:val="none"/>
        </w:rPr>
      </w:pPr>
    </w:p>
    <w:p w14:paraId="02856D1D" w14:textId="5E5808C7" w:rsidR="006A0161" w:rsidRPr="002F7064" w:rsidRDefault="006A0161" w:rsidP="006A0161">
      <w:pPr>
        <w:pStyle w:val="Heading1"/>
        <w:jc w:val="center"/>
        <w:rPr>
          <w:rFonts w:ascii="Roboto" w:hAnsi="Roboto"/>
        </w:rPr>
      </w:pPr>
      <w:r w:rsidRPr="002F7064">
        <w:rPr>
          <w:rFonts w:ascii="Roboto" w:hAnsi="Roboto"/>
        </w:rPr>
        <w:t xml:space="preserve"> </w:t>
      </w:r>
      <w:r w:rsidRPr="004D7028">
        <w:rPr>
          <w:rFonts w:ascii="Roboto" w:hAnsi="Roboto"/>
        </w:rPr>
        <w:t>COMMUNITY IMPACT</w:t>
      </w:r>
      <w:r>
        <w:rPr>
          <w:rFonts w:ascii="Roboto" w:hAnsi="Roboto"/>
        </w:rPr>
        <w:t xml:space="preserve"> </w:t>
      </w:r>
      <w:r w:rsidRPr="002F7064">
        <w:rPr>
          <w:rFonts w:ascii="Roboto" w:hAnsi="Roboto"/>
        </w:rPr>
        <w:t>GRANT</w:t>
      </w:r>
      <w:r>
        <w:rPr>
          <w:rFonts w:ascii="Roboto" w:hAnsi="Roboto"/>
        </w:rPr>
        <w:t xml:space="preserve"> - APPENDICES</w:t>
      </w:r>
    </w:p>
    <w:p w14:paraId="741AB041" w14:textId="77777777" w:rsidR="006A0161" w:rsidRDefault="006A0161" w:rsidP="006A0161">
      <w:pPr>
        <w:rPr>
          <w:rFonts w:ascii="Roboto" w:hAnsi="Roboto"/>
          <w:b/>
          <w:sz w:val="32"/>
          <w:szCs w:val="32"/>
        </w:rPr>
      </w:pPr>
    </w:p>
    <w:p w14:paraId="4349A7CB" w14:textId="4431DCAF" w:rsidR="006A0161" w:rsidRPr="006A0161" w:rsidRDefault="006A0161" w:rsidP="006A0161">
      <w:pPr>
        <w:rPr>
          <w:rFonts w:ascii="Roboto" w:hAnsi="Roboto"/>
          <w:b/>
        </w:rPr>
      </w:pPr>
      <w:r w:rsidRPr="006A0161">
        <w:rPr>
          <w:rFonts w:ascii="Roboto" w:hAnsi="Roboto"/>
          <w:b/>
        </w:rPr>
        <w:t>APPENDIX A:</w:t>
      </w:r>
      <w:r>
        <w:rPr>
          <w:rFonts w:ascii="Roboto" w:hAnsi="Roboto"/>
          <w:b/>
        </w:rPr>
        <w:t xml:space="preserve"> </w:t>
      </w:r>
      <w:r w:rsidRPr="006A0161">
        <w:rPr>
          <w:rFonts w:ascii="Roboto" w:hAnsi="Roboto"/>
          <w:b/>
        </w:rPr>
        <w:t xml:space="preserve">Guidelines for Funding through the UWSC Grants Program </w:t>
      </w:r>
    </w:p>
    <w:p w14:paraId="7BB6E831" w14:textId="77777777" w:rsidR="006A0161" w:rsidRPr="006A0161" w:rsidRDefault="006A0161" w:rsidP="006A0161">
      <w:pPr>
        <w:rPr>
          <w:rFonts w:ascii="Roboto" w:hAnsi="Roboto"/>
        </w:rPr>
      </w:pPr>
    </w:p>
    <w:p w14:paraId="32F68AA6" w14:textId="77777777" w:rsidR="006A0161" w:rsidRPr="006A0161" w:rsidRDefault="006A0161" w:rsidP="006A0161">
      <w:pPr>
        <w:rPr>
          <w:rFonts w:ascii="Roboto" w:hAnsi="Roboto"/>
        </w:rPr>
      </w:pPr>
      <w:r w:rsidRPr="006A0161">
        <w:rPr>
          <w:rFonts w:ascii="Roboto" w:hAnsi="Roboto"/>
        </w:rPr>
        <w:t>The purpose of the following guidelines is to assist organizations in determining what programs and services would be considered for funding through the grants program for UWSC.  This document is intended to be general guidelines only.  If you have questions, please contact UWSC.  This document will be reviewed annually and updated if necessary.</w:t>
      </w:r>
    </w:p>
    <w:p w14:paraId="3731DD0B" w14:textId="77777777" w:rsidR="006A0161" w:rsidRPr="006A0161" w:rsidRDefault="006A0161" w:rsidP="006A0161">
      <w:pPr>
        <w:rPr>
          <w:rFonts w:ascii="Roboto" w:hAnsi="Roboto"/>
          <w:b/>
        </w:rPr>
      </w:pPr>
    </w:p>
    <w:p w14:paraId="0EF9C791" w14:textId="77777777" w:rsidR="006A0161" w:rsidRPr="006A0161" w:rsidRDefault="006A0161" w:rsidP="006A0161">
      <w:pPr>
        <w:rPr>
          <w:rFonts w:ascii="Roboto" w:hAnsi="Roboto"/>
          <w:b/>
        </w:rPr>
      </w:pPr>
      <w:r w:rsidRPr="006A0161">
        <w:rPr>
          <w:rFonts w:ascii="Roboto" w:hAnsi="Roboto"/>
          <w:b/>
          <w:u w:val="single"/>
        </w:rPr>
        <w:t>General</w:t>
      </w:r>
      <w:r w:rsidRPr="006A0161">
        <w:rPr>
          <w:rFonts w:ascii="Roboto" w:hAnsi="Roboto"/>
          <w:b/>
        </w:rPr>
        <w:t>:</w:t>
      </w:r>
    </w:p>
    <w:p w14:paraId="1F69AD9D" w14:textId="77777777" w:rsidR="006A0161" w:rsidRPr="006A0161" w:rsidRDefault="006A0161" w:rsidP="006A0161">
      <w:pPr>
        <w:numPr>
          <w:ilvl w:val="0"/>
          <w:numId w:val="1"/>
        </w:numPr>
        <w:rPr>
          <w:rFonts w:ascii="Roboto" w:hAnsi="Roboto"/>
        </w:rPr>
      </w:pPr>
      <w:r w:rsidRPr="006A0161">
        <w:rPr>
          <w:rFonts w:ascii="Roboto" w:hAnsi="Roboto"/>
        </w:rPr>
        <w:t xml:space="preserve">Proposals that incorporate matching funds or community resources are encouraged.  Such outside contributions are a sign </w:t>
      </w:r>
      <w:proofErr w:type="gramStart"/>
      <w:r w:rsidRPr="006A0161">
        <w:rPr>
          <w:rFonts w:ascii="Roboto" w:hAnsi="Roboto"/>
        </w:rPr>
        <w:t>or</w:t>
      </w:r>
      <w:proofErr w:type="gramEnd"/>
      <w:r w:rsidRPr="006A0161">
        <w:rPr>
          <w:rFonts w:ascii="Roboto" w:hAnsi="Roboto"/>
        </w:rPr>
        <w:t xml:space="preserve"> commitment to the project and multiply the effectiveness of the award.</w:t>
      </w:r>
    </w:p>
    <w:p w14:paraId="343632C2" w14:textId="77777777" w:rsidR="006A0161" w:rsidRPr="006A0161" w:rsidRDefault="006A0161" w:rsidP="006A0161">
      <w:pPr>
        <w:numPr>
          <w:ilvl w:val="0"/>
          <w:numId w:val="1"/>
        </w:numPr>
        <w:rPr>
          <w:rFonts w:ascii="Roboto" w:hAnsi="Roboto"/>
        </w:rPr>
      </w:pPr>
      <w:r w:rsidRPr="006A0161">
        <w:rPr>
          <w:rFonts w:ascii="Roboto" w:hAnsi="Roboto"/>
        </w:rPr>
        <w:t>Each proposal is reviewed on its own merits, leaving maximum flexibility for Allocation Committee decisions.</w:t>
      </w:r>
    </w:p>
    <w:p w14:paraId="1E460456" w14:textId="77777777" w:rsidR="006A0161" w:rsidRPr="006A0161" w:rsidRDefault="006A0161" w:rsidP="006A0161">
      <w:pPr>
        <w:numPr>
          <w:ilvl w:val="0"/>
          <w:numId w:val="1"/>
        </w:numPr>
        <w:rPr>
          <w:rFonts w:ascii="Roboto" w:hAnsi="Roboto"/>
        </w:rPr>
      </w:pPr>
      <w:r w:rsidRPr="006A0161">
        <w:rPr>
          <w:rFonts w:ascii="Roboto" w:hAnsi="Roboto"/>
        </w:rPr>
        <w:t>Partial funding may be awarded.</w:t>
      </w:r>
    </w:p>
    <w:p w14:paraId="32C199B7" w14:textId="44FD7D0A" w:rsidR="006A0161" w:rsidRPr="006A0161" w:rsidRDefault="006A0161" w:rsidP="006A0161">
      <w:pPr>
        <w:numPr>
          <w:ilvl w:val="0"/>
          <w:numId w:val="1"/>
        </w:numPr>
        <w:rPr>
          <w:rFonts w:ascii="Roboto" w:hAnsi="Roboto"/>
        </w:rPr>
      </w:pPr>
      <w:r w:rsidRPr="006A0161">
        <w:rPr>
          <w:rFonts w:ascii="Roboto" w:hAnsi="Roboto"/>
        </w:rPr>
        <w:t xml:space="preserve">Publicity </w:t>
      </w:r>
      <w:proofErr w:type="gramStart"/>
      <w:r w:rsidRPr="006A0161">
        <w:rPr>
          <w:rFonts w:ascii="Roboto" w:hAnsi="Roboto"/>
        </w:rPr>
        <w:t>on</w:t>
      </w:r>
      <w:proofErr w:type="gramEnd"/>
      <w:r w:rsidRPr="006A0161">
        <w:rPr>
          <w:rFonts w:ascii="Roboto" w:hAnsi="Roboto"/>
        </w:rPr>
        <w:t xml:space="preserve"> grants is encouraged. Please acknowledge support from UWSC whenever possible.  Show how long-term funding for the program (if appropriate) will be secured.  </w:t>
      </w:r>
    </w:p>
    <w:p w14:paraId="4832C298" w14:textId="77777777" w:rsidR="006A0161" w:rsidRPr="006A0161" w:rsidRDefault="006A0161" w:rsidP="006A0161">
      <w:pPr>
        <w:rPr>
          <w:rFonts w:ascii="Roboto" w:hAnsi="Roboto"/>
        </w:rPr>
      </w:pPr>
    </w:p>
    <w:p w14:paraId="5E601523" w14:textId="6C152648" w:rsidR="006A0161" w:rsidRPr="006A0161" w:rsidRDefault="006A0161" w:rsidP="006A0161">
      <w:pPr>
        <w:rPr>
          <w:rFonts w:ascii="Roboto" w:hAnsi="Roboto"/>
          <w:b/>
        </w:rPr>
      </w:pPr>
      <w:r w:rsidRPr="006A0161">
        <w:rPr>
          <w:rFonts w:ascii="Roboto" w:hAnsi="Roboto"/>
          <w:b/>
          <w:u w:val="single"/>
        </w:rPr>
        <w:t xml:space="preserve">Will </w:t>
      </w:r>
      <w:r>
        <w:rPr>
          <w:rFonts w:ascii="Roboto" w:hAnsi="Roboto"/>
          <w:b/>
          <w:u w:val="single"/>
        </w:rPr>
        <w:t xml:space="preserve">NOT </w:t>
      </w:r>
      <w:r w:rsidRPr="006A0161">
        <w:rPr>
          <w:rFonts w:ascii="Roboto" w:hAnsi="Roboto"/>
          <w:b/>
          <w:u w:val="single"/>
        </w:rPr>
        <w:t>fund</w:t>
      </w:r>
      <w:r w:rsidRPr="006A0161">
        <w:rPr>
          <w:rFonts w:ascii="Roboto" w:hAnsi="Roboto"/>
          <w:b/>
        </w:rPr>
        <w:t>:</w:t>
      </w:r>
    </w:p>
    <w:p w14:paraId="2717CA57" w14:textId="77777777" w:rsidR="006A0161" w:rsidRPr="006A0161" w:rsidRDefault="006A0161" w:rsidP="006A0161">
      <w:pPr>
        <w:numPr>
          <w:ilvl w:val="0"/>
          <w:numId w:val="2"/>
        </w:numPr>
        <w:rPr>
          <w:rFonts w:ascii="Roboto" w:hAnsi="Roboto"/>
        </w:rPr>
      </w:pPr>
      <w:r w:rsidRPr="006A0161">
        <w:rPr>
          <w:rFonts w:ascii="Roboto" w:hAnsi="Roboto"/>
        </w:rPr>
        <w:t>Capital expenses will generally not be funded (such as computers or other technology hardware) unless you are able to demonstrate that it is essential to implementation of the program.</w:t>
      </w:r>
    </w:p>
    <w:p w14:paraId="56BA314A" w14:textId="026A8D93" w:rsidR="006A0161" w:rsidRPr="006A0161" w:rsidRDefault="006A0161" w:rsidP="006A0161">
      <w:pPr>
        <w:numPr>
          <w:ilvl w:val="0"/>
          <w:numId w:val="2"/>
        </w:numPr>
        <w:rPr>
          <w:rFonts w:ascii="Roboto" w:hAnsi="Roboto"/>
        </w:rPr>
      </w:pPr>
      <w:r w:rsidRPr="006A0161">
        <w:rPr>
          <w:rFonts w:ascii="Roboto" w:hAnsi="Roboto"/>
        </w:rPr>
        <w:t>Expense</w:t>
      </w:r>
      <w:r>
        <w:rPr>
          <w:rFonts w:ascii="Roboto" w:hAnsi="Roboto"/>
        </w:rPr>
        <w:t>s</w:t>
      </w:r>
      <w:r w:rsidRPr="006A0161">
        <w:rPr>
          <w:rFonts w:ascii="Roboto" w:hAnsi="Roboto"/>
        </w:rPr>
        <w:t xml:space="preserve"> not critical to the implementation of the program will not usually be considered (such as T-shirts for events or prizes).</w:t>
      </w:r>
    </w:p>
    <w:p w14:paraId="4001BAE0" w14:textId="77777777" w:rsidR="006A0161" w:rsidRPr="006A0161" w:rsidRDefault="006A0161" w:rsidP="006A0161">
      <w:pPr>
        <w:numPr>
          <w:ilvl w:val="0"/>
          <w:numId w:val="2"/>
        </w:numPr>
        <w:rPr>
          <w:rFonts w:ascii="Roboto" w:hAnsi="Roboto"/>
        </w:rPr>
      </w:pPr>
      <w:r w:rsidRPr="006A0161">
        <w:rPr>
          <w:rFonts w:ascii="Roboto" w:hAnsi="Roboto"/>
        </w:rPr>
        <w:t xml:space="preserve">Please </w:t>
      </w:r>
      <w:r w:rsidRPr="006A0161">
        <w:rPr>
          <w:rFonts w:ascii="Roboto" w:hAnsi="Roboto"/>
          <w:b/>
        </w:rPr>
        <w:t>do not rely on funding annually through the grants program</w:t>
      </w:r>
      <w:r w:rsidRPr="006A0161">
        <w:rPr>
          <w:rFonts w:ascii="Roboto" w:hAnsi="Roboto"/>
        </w:rPr>
        <w:t xml:space="preserve"> to meet ongoing general program expenses (such as staff salaries).  </w:t>
      </w:r>
    </w:p>
    <w:p w14:paraId="04D5A9B7" w14:textId="4CC5E5CB" w:rsidR="006A0161" w:rsidRPr="006A0161" w:rsidRDefault="006A0161" w:rsidP="006A0161">
      <w:pPr>
        <w:numPr>
          <w:ilvl w:val="0"/>
          <w:numId w:val="2"/>
        </w:numPr>
        <w:rPr>
          <w:rFonts w:ascii="Roboto" w:hAnsi="Roboto"/>
        </w:rPr>
      </w:pPr>
      <w:r w:rsidRPr="006A0161">
        <w:rPr>
          <w:rFonts w:ascii="Roboto" w:hAnsi="Roboto"/>
        </w:rPr>
        <w:t>Endowments</w:t>
      </w:r>
    </w:p>
    <w:p w14:paraId="13DC86D5" w14:textId="77777777" w:rsidR="006A0161" w:rsidRPr="002F7064" w:rsidRDefault="006A0161" w:rsidP="006A0161">
      <w:pPr>
        <w:rPr>
          <w:rFonts w:ascii="Roboto" w:hAnsi="Roboto"/>
        </w:rPr>
      </w:pPr>
    </w:p>
    <w:p w14:paraId="01F431E4" w14:textId="77777777" w:rsidR="006A0161" w:rsidRDefault="006A0161">
      <w:pPr>
        <w:spacing w:after="160" w:line="259" w:lineRule="auto"/>
        <w:rPr>
          <w:rFonts w:ascii="Roboto" w:hAnsi="Roboto"/>
          <w:b/>
        </w:rPr>
      </w:pPr>
      <w:r>
        <w:rPr>
          <w:rFonts w:ascii="Roboto" w:hAnsi="Roboto"/>
          <w:b/>
        </w:rPr>
        <w:br w:type="page"/>
      </w:r>
    </w:p>
    <w:p w14:paraId="26DFBB89" w14:textId="51BAAFB9" w:rsidR="006A0161" w:rsidRPr="006A0161" w:rsidRDefault="006A0161" w:rsidP="006A0161">
      <w:pPr>
        <w:rPr>
          <w:rFonts w:ascii="Roboto" w:hAnsi="Roboto"/>
          <w:b/>
        </w:rPr>
      </w:pPr>
      <w:r w:rsidRPr="006A0161">
        <w:rPr>
          <w:rFonts w:ascii="Roboto" w:hAnsi="Roboto"/>
          <w:b/>
        </w:rPr>
        <w:lastRenderedPageBreak/>
        <w:t>APPENDIX B: 2025 UWSC Community Impact Goals</w:t>
      </w:r>
    </w:p>
    <w:p w14:paraId="702A428F" w14:textId="77777777" w:rsidR="006A0161" w:rsidRPr="006A0161" w:rsidRDefault="006A0161" w:rsidP="006A0161">
      <w:pPr>
        <w:rPr>
          <w:rFonts w:ascii="Roboto" w:hAnsi="Roboto"/>
          <w:b/>
        </w:rPr>
      </w:pPr>
    </w:p>
    <w:p w14:paraId="20484A98" w14:textId="77777777" w:rsidR="006A0161" w:rsidRPr="006A0161" w:rsidRDefault="006A0161" w:rsidP="006A0161">
      <w:pPr>
        <w:pStyle w:val="ListParagraph"/>
        <w:numPr>
          <w:ilvl w:val="0"/>
          <w:numId w:val="3"/>
        </w:numPr>
        <w:rPr>
          <w:rFonts w:ascii="Roboto" w:hAnsi="Roboto"/>
          <w:b/>
        </w:rPr>
      </w:pPr>
      <w:r w:rsidRPr="006A0161">
        <w:rPr>
          <w:rFonts w:ascii="Roboto" w:hAnsi="Roboto"/>
          <w:b/>
        </w:rPr>
        <w:t xml:space="preserve">Health: </w:t>
      </w:r>
      <w:r w:rsidRPr="006A0161">
        <w:rPr>
          <w:rFonts w:ascii="Roboto" w:hAnsi="Roboto"/>
          <w:bCs/>
        </w:rPr>
        <w:t>Improve community health by serving 4,500 more people by 2025</w:t>
      </w:r>
    </w:p>
    <w:p w14:paraId="106274F9" w14:textId="77777777" w:rsidR="006A0161" w:rsidRPr="006A0161" w:rsidRDefault="006A0161" w:rsidP="006A0161">
      <w:pPr>
        <w:pStyle w:val="ListParagraph"/>
        <w:numPr>
          <w:ilvl w:val="0"/>
          <w:numId w:val="3"/>
        </w:numPr>
        <w:rPr>
          <w:rFonts w:ascii="Roboto" w:hAnsi="Roboto"/>
          <w:b/>
        </w:rPr>
      </w:pPr>
      <w:r w:rsidRPr="006A0161">
        <w:rPr>
          <w:rFonts w:ascii="Roboto" w:hAnsi="Roboto"/>
          <w:b/>
        </w:rPr>
        <w:t xml:space="preserve">Education: </w:t>
      </w:r>
      <w:r w:rsidRPr="006A0161">
        <w:rPr>
          <w:rFonts w:ascii="Roboto" w:hAnsi="Roboto"/>
          <w:bCs/>
        </w:rPr>
        <w:t>Decrease the achievement gap by reaching 30% more underserved learners</w:t>
      </w:r>
    </w:p>
    <w:p w14:paraId="2C2E4070" w14:textId="77777777" w:rsidR="006A0161" w:rsidRPr="006A0161" w:rsidRDefault="006A0161" w:rsidP="006A0161">
      <w:pPr>
        <w:pStyle w:val="ListParagraph"/>
        <w:numPr>
          <w:ilvl w:val="0"/>
          <w:numId w:val="3"/>
        </w:numPr>
        <w:rPr>
          <w:rFonts w:ascii="Roboto" w:hAnsi="Roboto"/>
          <w:b/>
        </w:rPr>
      </w:pPr>
      <w:r w:rsidRPr="006A0161">
        <w:rPr>
          <w:rFonts w:ascii="Roboto" w:hAnsi="Roboto"/>
          <w:b/>
        </w:rPr>
        <w:t xml:space="preserve">Financial Stability: </w:t>
      </w:r>
      <w:r w:rsidRPr="006A0161">
        <w:rPr>
          <w:rFonts w:ascii="Roboto" w:hAnsi="Roboto"/>
          <w:bCs/>
        </w:rPr>
        <w:t>Strengthen financial stability by increasing the number of people served by 25%</w:t>
      </w:r>
    </w:p>
    <w:p w14:paraId="056AC336" w14:textId="77777777" w:rsidR="006A0161" w:rsidRPr="006A0161" w:rsidRDefault="006A0161" w:rsidP="006A0161">
      <w:pPr>
        <w:rPr>
          <w:rFonts w:ascii="Roboto" w:hAnsi="Roboto"/>
          <w:bCs/>
        </w:rPr>
      </w:pPr>
    </w:p>
    <w:p w14:paraId="6BCF9CC5" w14:textId="77777777" w:rsidR="006A0161" w:rsidRPr="006A0161" w:rsidRDefault="006A0161" w:rsidP="006A0161">
      <w:pPr>
        <w:rPr>
          <w:rFonts w:ascii="Roboto" w:hAnsi="Roboto"/>
          <w:bCs/>
        </w:rPr>
      </w:pPr>
      <w:r w:rsidRPr="006A0161">
        <w:rPr>
          <w:rFonts w:ascii="Roboto" w:hAnsi="Roboto"/>
          <w:bCs/>
        </w:rPr>
        <w:t xml:space="preserve">To learn about our collective progress on these 2020-2025 goals, please visit </w:t>
      </w:r>
      <w:hyperlink r:id="rId6" w:history="1">
        <w:r w:rsidRPr="006A0161">
          <w:rPr>
            <w:rStyle w:val="Hyperlink"/>
            <w:rFonts w:ascii="Roboto" w:hAnsi="Roboto"/>
            <w:bCs/>
          </w:rPr>
          <w:t>www.uwstory.org/impact</w:t>
        </w:r>
      </w:hyperlink>
      <w:r w:rsidRPr="006A0161">
        <w:rPr>
          <w:rFonts w:ascii="Roboto" w:hAnsi="Roboto"/>
          <w:bCs/>
        </w:rPr>
        <w:t xml:space="preserve"> .</w:t>
      </w:r>
    </w:p>
    <w:p w14:paraId="16BE2D93" w14:textId="77777777" w:rsidR="006A0161" w:rsidRPr="006A0161" w:rsidRDefault="006A0161" w:rsidP="006A0161">
      <w:pPr>
        <w:rPr>
          <w:rFonts w:ascii="Roboto" w:hAnsi="Roboto"/>
          <w:bCs/>
        </w:rPr>
      </w:pPr>
    </w:p>
    <w:p w14:paraId="1DD07EE0" w14:textId="226D592C" w:rsidR="000A69A9" w:rsidRPr="006A0161" w:rsidRDefault="006A0161">
      <w:pPr>
        <w:rPr>
          <w:rFonts w:ascii="Roboto" w:hAnsi="Roboto"/>
          <w:bCs/>
        </w:rPr>
      </w:pPr>
      <w:r w:rsidRPr="006A0161">
        <w:rPr>
          <w:rFonts w:ascii="Roboto" w:hAnsi="Roboto"/>
          <w:bCs/>
        </w:rPr>
        <w:t>Note: H = Health. E = Education. FS = Financial Stability. PM = Performance Measure.</w:t>
      </w:r>
      <w:r w:rsidRPr="003A6730">
        <w:rPr>
          <w:noProof/>
        </w:rPr>
        <w:drawing>
          <wp:anchor distT="0" distB="0" distL="114300" distR="114300" simplePos="0" relativeHeight="251658240" behindDoc="1" locked="0" layoutInCell="1" allowOverlap="1" wp14:anchorId="55B9FAFC" wp14:editId="5ADE6724">
            <wp:simplePos x="0" y="0"/>
            <wp:positionH relativeFrom="column">
              <wp:posOffset>428625</wp:posOffset>
            </wp:positionH>
            <wp:positionV relativeFrom="paragraph">
              <wp:posOffset>371475</wp:posOffset>
            </wp:positionV>
            <wp:extent cx="5768975" cy="4779744"/>
            <wp:effectExtent l="0" t="0" r="0" b="1905"/>
            <wp:wrapNone/>
            <wp:docPr id="153670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0149" cy="478900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A69A9" w:rsidRPr="006A0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5D67"/>
    <w:multiLevelType w:val="hybridMultilevel"/>
    <w:tmpl w:val="08CE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F1A72"/>
    <w:multiLevelType w:val="hybridMultilevel"/>
    <w:tmpl w:val="7CA6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656C9"/>
    <w:multiLevelType w:val="hybridMultilevel"/>
    <w:tmpl w:val="435E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207697">
    <w:abstractNumId w:val="1"/>
  </w:num>
  <w:num w:numId="2" w16cid:durableId="1800952704">
    <w:abstractNumId w:val="0"/>
  </w:num>
  <w:num w:numId="3" w16cid:durableId="325985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61"/>
    <w:rsid w:val="000A69A9"/>
    <w:rsid w:val="006A0161"/>
    <w:rsid w:val="00C8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17A0"/>
  <w15:chartTrackingRefBased/>
  <w15:docId w15:val="{506D429B-B768-4299-8109-6E55210F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A016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0161"/>
    <w:rPr>
      <w:color w:val="0000FF"/>
      <w:u w:val="single"/>
    </w:rPr>
  </w:style>
  <w:style w:type="paragraph" w:styleId="ListParagraph">
    <w:name w:val="List Paragraph"/>
    <w:basedOn w:val="Normal"/>
    <w:uiPriority w:val="34"/>
    <w:qFormat/>
    <w:rsid w:val="006A0161"/>
    <w:pPr>
      <w:ind w:left="720"/>
      <w:contextualSpacing/>
    </w:pPr>
  </w:style>
  <w:style w:type="character" w:customStyle="1" w:styleId="Heading1Char">
    <w:name w:val="Heading 1 Char"/>
    <w:basedOn w:val="DefaultParagraphFont"/>
    <w:link w:val="Heading1"/>
    <w:rsid w:val="006A0161"/>
    <w:rPr>
      <w:rFonts w:ascii="Times New Roman" w:eastAsia="Times New Roman" w:hAnsi="Times New Roman" w:cs="Times New Roman"/>
      <w:b/>
      <w:bCs/>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story.org/impac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2A878C934ED47940BD84E55194198" ma:contentTypeVersion="16" ma:contentTypeDescription="Create a new document." ma:contentTypeScope="" ma:versionID="57134501544fbbbfff523819faf0e3b2">
  <xsd:schema xmlns:xsd="http://www.w3.org/2001/XMLSchema" xmlns:xs="http://www.w3.org/2001/XMLSchema" xmlns:p="http://schemas.microsoft.com/office/2006/metadata/properties" xmlns:ns2="5c2fa177-ff4c-42ad-869a-baa32c84bdca" xmlns:ns3="afdfe44f-510e-488c-925f-b0ce7db18220" targetNamespace="http://schemas.microsoft.com/office/2006/metadata/properties" ma:root="true" ma:fieldsID="686c67ba5498812af8eb694988729634" ns2:_="" ns3:_="">
    <xsd:import namespace="5c2fa177-ff4c-42ad-869a-baa32c84bdca"/>
    <xsd:import namespace="afdfe44f-510e-488c-925f-b0ce7db18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Sit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fa177-ff4c-42ad-869a-baa32c84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f1adaf-a2ea-4c2d-a8fc-3043cdca2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iteLocation" ma:index="23" nillable="true" ma:displayName="Site Location" ma:description="Hyperlink" ma:format="Hyperlink" ma:internalName="Sit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dfe44f-510e-488c-925f-b0ce7db182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d8500d-fab5-4876-bbe8-59f977136c29}" ma:internalName="TaxCatchAll" ma:showField="CatchAllData" ma:web="afdfe44f-510e-488c-925f-b0ce7db182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dfe44f-510e-488c-925f-b0ce7db18220" xsi:nil="true"/>
    <lcf76f155ced4ddcb4097134ff3c332f xmlns="5c2fa177-ff4c-42ad-869a-baa32c84bdca">
      <Terms xmlns="http://schemas.microsoft.com/office/infopath/2007/PartnerControls"/>
    </lcf76f155ced4ddcb4097134ff3c332f>
    <SiteLocation xmlns="5c2fa177-ff4c-42ad-869a-baa32c84bdca">
      <Url xsi:nil="true"/>
      <Description xsi:nil="true"/>
    </SiteLocation>
  </documentManagement>
</p:properties>
</file>

<file path=customXml/itemProps1.xml><?xml version="1.0" encoding="utf-8"?>
<ds:datastoreItem xmlns:ds="http://schemas.openxmlformats.org/officeDocument/2006/customXml" ds:itemID="{0AB510FE-4C01-4A40-8054-B4ABFDD6C227}"/>
</file>

<file path=customXml/itemProps2.xml><?xml version="1.0" encoding="utf-8"?>
<ds:datastoreItem xmlns:ds="http://schemas.openxmlformats.org/officeDocument/2006/customXml" ds:itemID="{F23F5552-D381-4F49-8AB6-2407245673DA}"/>
</file>

<file path=customXml/itemProps3.xml><?xml version="1.0" encoding="utf-8"?>
<ds:datastoreItem xmlns:ds="http://schemas.openxmlformats.org/officeDocument/2006/customXml" ds:itemID="{35608F5D-7D83-4D05-8371-9A8F6AA1B781}"/>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Mundel</dc:creator>
  <cp:keywords/>
  <dc:description/>
  <cp:lastModifiedBy>Anneke Mundel</cp:lastModifiedBy>
  <cp:revision>2</cp:revision>
  <dcterms:created xsi:type="dcterms:W3CDTF">2024-08-08T16:21:00Z</dcterms:created>
  <dcterms:modified xsi:type="dcterms:W3CDTF">2024-08-08T16:21:00Z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0x0101006072A878C934ED47940BD84E55194198</vt:lpwstr>
  </property>
</Properties>
</file>